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A71BC" w14:textId="43B22661" w:rsidR="005823B2" w:rsidRDefault="00BE2233" w:rsidP="005823B2">
      <w:pPr>
        <w:jc w:val="center"/>
        <w:rPr>
          <w:rStyle w:val="Accentuation"/>
          <w:rFonts w:eastAsiaTheme="minorHAnsi"/>
          <w:lang w:eastAsia="en-US"/>
        </w:rPr>
      </w:pPr>
      <w:r>
        <w:rPr>
          <w:i/>
          <w:iCs/>
          <w:noProof/>
        </w:rPr>
        <w:drawing>
          <wp:anchor distT="0" distB="0" distL="114300" distR="114300" simplePos="0" relativeHeight="251661312" behindDoc="1" locked="0" layoutInCell="1" allowOverlap="1" wp14:anchorId="2314D734" wp14:editId="1D183FBA">
            <wp:simplePos x="0" y="0"/>
            <wp:positionH relativeFrom="column">
              <wp:posOffset>2160847</wp:posOffset>
            </wp:positionH>
            <wp:positionV relativeFrom="paragraph">
              <wp:posOffset>-332105</wp:posOffset>
            </wp:positionV>
            <wp:extent cx="3049200" cy="1310400"/>
            <wp:effectExtent l="0" t="0" r="0" b="0"/>
            <wp:wrapNone/>
            <wp:docPr id="8621217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121733" name="Image 862121733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640" b="28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200" cy="131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19E5BC" w14:textId="77777777" w:rsidR="005823B2" w:rsidRDefault="005823B2" w:rsidP="005823B2">
      <w:pPr>
        <w:jc w:val="center"/>
        <w:rPr>
          <w:rStyle w:val="Accentuation"/>
        </w:rPr>
      </w:pPr>
    </w:p>
    <w:p w14:paraId="358F05C2" w14:textId="77777777" w:rsidR="005823B2" w:rsidRDefault="005823B2" w:rsidP="005823B2">
      <w:pPr>
        <w:jc w:val="center"/>
        <w:rPr>
          <w:rStyle w:val="Accentuation"/>
        </w:rPr>
      </w:pPr>
    </w:p>
    <w:p w14:paraId="4ADCC09D" w14:textId="43D03D84" w:rsidR="005823B2" w:rsidRDefault="005823B2" w:rsidP="005823B2">
      <w:pPr>
        <w:jc w:val="center"/>
        <w:rPr>
          <w:rStyle w:val="Accentuation"/>
        </w:rPr>
      </w:pPr>
    </w:p>
    <w:p w14:paraId="11D61869" w14:textId="77777777" w:rsidR="005823B2" w:rsidRDefault="005823B2" w:rsidP="005823B2">
      <w:pPr>
        <w:jc w:val="center"/>
        <w:rPr>
          <w:rStyle w:val="Accentuation"/>
        </w:rPr>
      </w:pPr>
    </w:p>
    <w:p w14:paraId="5D7331A9" w14:textId="77777777" w:rsidR="005823B2" w:rsidRDefault="005823B2" w:rsidP="005823B2">
      <w:pPr>
        <w:jc w:val="center"/>
        <w:rPr>
          <w:rStyle w:val="Accentuation"/>
        </w:rPr>
      </w:pPr>
    </w:p>
    <w:p w14:paraId="2744FF1B" w14:textId="77777777" w:rsidR="005823B2" w:rsidRDefault="005823B2" w:rsidP="005823B2">
      <w:pPr>
        <w:jc w:val="center"/>
        <w:rPr>
          <w:rStyle w:val="Accentuation"/>
        </w:rPr>
      </w:pPr>
    </w:p>
    <w:p w14:paraId="1CFB7911" w14:textId="77777777" w:rsidR="005823B2" w:rsidRDefault="005823B2" w:rsidP="005823B2">
      <w:pPr>
        <w:jc w:val="center"/>
        <w:rPr>
          <w:rStyle w:val="Accentuation"/>
        </w:rPr>
      </w:pPr>
    </w:p>
    <w:p w14:paraId="766034E0" w14:textId="77777777" w:rsidR="005823B2" w:rsidRDefault="005823B2" w:rsidP="005823B2">
      <w:pPr>
        <w:jc w:val="center"/>
        <w:rPr>
          <w:rStyle w:val="Accentuation"/>
        </w:rPr>
      </w:pPr>
    </w:p>
    <w:p w14:paraId="0C976C0A" w14:textId="77777777" w:rsidR="00424BCA" w:rsidRDefault="00424BCA" w:rsidP="005823B2">
      <w:pPr>
        <w:jc w:val="center"/>
        <w:rPr>
          <w:rStyle w:val="Accentuation"/>
          <w:rFonts w:ascii="Arial" w:hAnsi="Arial"/>
          <w:sz w:val="32"/>
        </w:rPr>
      </w:pPr>
    </w:p>
    <w:p w14:paraId="28187089" w14:textId="77777777" w:rsidR="005823B2" w:rsidRDefault="005823B2" w:rsidP="005823B2">
      <w:pPr>
        <w:jc w:val="center"/>
        <w:rPr>
          <w:rStyle w:val="Accentuation"/>
          <w:rFonts w:ascii="Arial" w:hAnsi="Arial"/>
          <w:sz w:val="32"/>
        </w:rPr>
      </w:pPr>
    </w:p>
    <w:p w14:paraId="4CA1F463" w14:textId="77777777" w:rsidR="005823B2" w:rsidRDefault="005823B2" w:rsidP="005823B2">
      <w:pPr>
        <w:jc w:val="center"/>
        <w:rPr>
          <w:rStyle w:val="Accentuation"/>
        </w:rPr>
      </w:pPr>
      <w:r>
        <w:rPr>
          <w:rStyle w:val="Accentuation"/>
          <w:rFonts w:ascii="Arial" w:hAnsi="Arial"/>
          <w:sz w:val="32"/>
        </w:rPr>
        <w:t>BORDEREAU de PRIX UNITAIRES (BPU)</w:t>
      </w:r>
    </w:p>
    <w:p w14:paraId="7C2951C7" w14:textId="77777777" w:rsidR="005823B2" w:rsidRDefault="005823B2" w:rsidP="005823B2">
      <w:pPr>
        <w:jc w:val="center"/>
        <w:rPr>
          <w:rStyle w:val="Accentuation"/>
        </w:rPr>
      </w:pPr>
    </w:p>
    <w:p w14:paraId="58333B00" w14:textId="77777777" w:rsidR="005823B2" w:rsidRDefault="005823B2" w:rsidP="005823B2">
      <w:pPr>
        <w:jc w:val="center"/>
        <w:rPr>
          <w:rStyle w:val="Accentuation"/>
        </w:rPr>
      </w:pPr>
    </w:p>
    <w:p w14:paraId="406B44A5" w14:textId="77777777" w:rsidR="005823B2" w:rsidRDefault="005823B2" w:rsidP="005823B2">
      <w:pPr>
        <w:jc w:val="center"/>
        <w:rPr>
          <w:rStyle w:val="Accentuation"/>
        </w:rPr>
      </w:pPr>
    </w:p>
    <w:p w14:paraId="6E353904" w14:textId="77777777" w:rsidR="005823B2" w:rsidRDefault="005823B2" w:rsidP="005823B2">
      <w:pPr>
        <w:jc w:val="center"/>
        <w:rPr>
          <w:rStyle w:val="Accentuation"/>
        </w:rPr>
      </w:pPr>
    </w:p>
    <w:p w14:paraId="0AD94ECF" w14:textId="77777777" w:rsidR="005823B2" w:rsidRDefault="005823B2" w:rsidP="005823B2">
      <w:pPr>
        <w:jc w:val="center"/>
        <w:rPr>
          <w:rStyle w:val="Accentuation"/>
        </w:rPr>
      </w:pPr>
    </w:p>
    <w:p w14:paraId="4DB11485" w14:textId="77777777" w:rsidR="005823B2" w:rsidRPr="00B41C9D" w:rsidRDefault="005823B2" w:rsidP="005823B2">
      <w:pPr>
        <w:jc w:val="center"/>
        <w:rPr>
          <w:rStyle w:val="Accentuation"/>
        </w:rPr>
      </w:pPr>
      <w:r w:rsidRPr="00B41C9D">
        <w:rPr>
          <w:rStyle w:val="Accentuation"/>
          <w:rFonts w:ascii="Arial" w:hAnsi="Arial"/>
          <w:sz w:val="32"/>
          <w:u w:val="single"/>
        </w:rPr>
        <w:t>Objet</w:t>
      </w:r>
      <w:r>
        <w:rPr>
          <w:rStyle w:val="Accentuation"/>
          <w:rFonts w:ascii="Arial" w:hAnsi="Arial"/>
          <w:sz w:val="32"/>
          <w:u w:val="single"/>
        </w:rPr>
        <w:t xml:space="preserve"> de la consultation</w:t>
      </w:r>
    </w:p>
    <w:p w14:paraId="1D6D0A6F" w14:textId="77777777" w:rsidR="005823B2" w:rsidRDefault="005823B2" w:rsidP="005823B2">
      <w:pPr>
        <w:jc w:val="center"/>
        <w:rPr>
          <w:rStyle w:val="Accentuation"/>
        </w:rPr>
      </w:pPr>
    </w:p>
    <w:p w14:paraId="7B360F2D" w14:textId="77777777" w:rsidR="005823B2" w:rsidRDefault="005823B2" w:rsidP="005823B2">
      <w:pPr>
        <w:jc w:val="center"/>
        <w:rPr>
          <w:rStyle w:val="Accentuation"/>
        </w:rPr>
      </w:pPr>
      <w:r w:rsidRPr="00B41C9D">
        <w:rPr>
          <w:rStyle w:val="Accentuation"/>
          <w:rFonts w:ascii="Arial" w:hAnsi="Arial"/>
          <w:b/>
          <w:sz w:val="40"/>
        </w:rPr>
        <w:t xml:space="preserve">Fourniture, mise en service </w:t>
      </w:r>
    </w:p>
    <w:p w14:paraId="63F11CCB" w14:textId="77777777" w:rsidR="005823B2" w:rsidRPr="00B41C9D" w:rsidRDefault="005823B2" w:rsidP="005823B2">
      <w:pPr>
        <w:jc w:val="center"/>
        <w:rPr>
          <w:rStyle w:val="Accentuation"/>
        </w:rPr>
      </w:pPr>
      <w:r w:rsidRPr="00B41C9D">
        <w:rPr>
          <w:rStyle w:val="Accentuation"/>
          <w:rFonts w:ascii="Arial" w:hAnsi="Arial"/>
          <w:b/>
          <w:sz w:val="40"/>
        </w:rPr>
        <w:t>d’un accès internet et services associés</w:t>
      </w:r>
    </w:p>
    <w:p w14:paraId="33EA83B8" w14:textId="77777777" w:rsidR="005823B2" w:rsidRPr="00B41C9D" w:rsidRDefault="005823B2" w:rsidP="005823B2">
      <w:pPr>
        <w:jc w:val="center"/>
        <w:rPr>
          <w:rStyle w:val="Accentuation"/>
        </w:rPr>
      </w:pPr>
      <w:r w:rsidRPr="00B41C9D">
        <w:rPr>
          <w:rStyle w:val="Accentuation"/>
          <w:rFonts w:ascii="Arial" w:hAnsi="Arial"/>
          <w:b/>
          <w:sz w:val="40"/>
        </w:rPr>
        <w:t xml:space="preserve">et lien intersites VPN </w:t>
      </w:r>
    </w:p>
    <w:p w14:paraId="46CBF9DE" w14:textId="77777777" w:rsidR="005823B2" w:rsidRDefault="005823B2" w:rsidP="005823B2">
      <w:pPr>
        <w:jc w:val="center"/>
        <w:rPr>
          <w:rStyle w:val="Accentuation"/>
        </w:rPr>
      </w:pPr>
    </w:p>
    <w:p w14:paraId="1A3D9331" w14:textId="77777777" w:rsidR="005823B2" w:rsidRDefault="005823B2" w:rsidP="005823B2">
      <w:pPr>
        <w:jc w:val="center"/>
        <w:rPr>
          <w:rStyle w:val="Accentuation"/>
        </w:rPr>
      </w:pPr>
    </w:p>
    <w:p w14:paraId="47447499" w14:textId="77777777" w:rsidR="005823B2" w:rsidRDefault="005823B2" w:rsidP="005823B2">
      <w:pPr>
        <w:jc w:val="center"/>
        <w:rPr>
          <w:rStyle w:val="Accentuation"/>
        </w:rPr>
      </w:pPr>
    </w:p>
    <w:p w14:paraId="2839FB75" w14:textId="77777777" w:rsidR="005823B2" w:rsidRPr="00B41C9D" w:rsidRDefault="005823B2" w:rsidP="005823B2">
      <w:pPr>
        <w:jc w:val="center"/>
        <w:rPr>
          <w:rStyle w:val="Accentuation"/>
        </w:rPr>
      </w:pPr>
      <w:r w:rsidRPr="00B41C9D">
        <w:rPr>
          <w:rStyle w:val="Accentuation"/>
          <w:rFonts w:ascii="Arial" w:hAnsi="Arial"/>
          <w:sz w:val="32"/>
          <w:u w:val="single"/>
        </w:rPr>
        <w:t>Maître de l’ouvrage</w:t>
      </w:r>
    </w:p>
    <w:p w14:paraId="5370843B" w14:textId="77777777" w:rsidR="005823B2" w:rsidRPr="009E74B6" w:rsidRDefault="005823B2" w:rsidP="005823B2">
      <w:pPr>
        <w:jc w:val="center"/>
        <w:rPr>
          <w:rStyle w:val="Accentuation"/>
        </w:rPr>
      </w:pPr>
    </w:p>
    <w:p w14:paraId="1E8DA546" w14:textId="77777777" w:rsidR="005823B2" w:rsidRPr="00B41C9D" w:rsidRDefault="005823B2" w:rsidP="005823B2">
      <w:pPr>
        <w:jc w:val="center"/>
        <w:rPr>
          <w:rStyle w:val="Accentuation"/>
        </w:rPr>
      </w:pPr>
      <w:r w:rsidRPr="00B41C9D">
        <w:rPr>
          <w:rStyle w:val="Accentuation"/>
          <w:rFonts w:ascii="Arial" w:hAnsi="Arial"/>
          <w:b/>
          <w:sz w:val="36"/>
          <w:szCs w:val="40"/>
        </w:rPr>
        <w:t>Ecole supérieure d’arts &amp; médias de Caen / Cherbourg</w:t>
      </w:r>
    </w:p>
    <w:p w14:paraId="3B0A401A" w14:textId="77777777" w:rsidR="005823B2" w:rsidRPr="00491585" w:rsidRDefault="005823B2" w:rsidP="005823B2">
      <w:pPr>
        <w:jc w:val="center"/>
        <w:rPr>
          <w:rStyle w:val="Accentuation"/>
        </w:rPr>
      </w:pPr>
      <w:r w:rsidRPr="00491585">
        <w:rPr>
          <w:rStyle w:val="Accentuation"/>
          <w:rFonts w:ascii="Arial" w:hAnsi="Arial"/>
          <w:sz w:val="32"/>
        </w:rPr>
        <w:t>17 cours Caffarelli – 14000 Caen</w:t>
      </w:r>
    </w:p>
    <w:p w14:paraId="1349FED6" w14:textId="77777777" w:rsidR="005823B2" w:rsidRPr="00491585" w:rsidRDefault="005823B2" w:rsidP="005823B2">
      <w:pPr>
        <w:jc w:val="center"/>
        <w:rPr>
          <w:rStyle w:val="Accentuation"/>
        </w:rPr>
      </w:pPr>
      <w:r w:rsidRPr="00491585">
        <w:rPr>
          <w:rStyle w:val="Accentuation"/>
          <w:rFonts w:ascii="Arial" w:hAnsi="Arial"/>
          <w:sz w:val="32"/>
        </w:rPr>
        <w:t>tél. 02 14 37 25 00 / fax : 02 14 37 25 01</w:t>
      </w:r>
    </w:p>
    <w:p w14:paraId="18C225F8" w14:textId="77777777" w:rsidR="005823B2" w:rsidRPr="00491585" w:rsidRDefault="005823B2" w:rsidP="005823B2">
      <w:pPr>
        <w:jc w:val="center"/>
        <w:rPr>
          <w:rStyle w:val="Accentuation"/>
        </w:rPr>
      </w:pPr>
      <w:r w:rsidRPr="00491585">
        <w:rPr>
          <w:rStyle w:val="Accentuation"/>
          <w:rFonts w:ascii="Arial" w:hAnsi="Arial"/>
          <w:sz w:val="32"/>
        </w:rPr>
        <w:t xml:space="preserve">mail : </w:t>
      </w:r>
      <w:r w:rsidRPr="00C52A88">
        <w:rPr>
          <w:rStyle w:val="Accentuation"/>
          <w:rFonts w:ascii="Arial" w:hAnsi="Arial"/>
          <w:sz w:val="32"/>
        </w:rPr>
        <w:t>info@esam-c2.fr</w:t>
      </w:r>
      <w:r w:rsidRPr="00491585">
        <w:rPr>
          <w:rStyle w:val="Accentuation"/>
          <w:rFonts w:ascii="Arial" w:hAnsi="Arial"/>
          <w:sz w:val="32"/>
        </w:rPr>
        <w:t xml:space="preserve"> / web : www.esam-c2.fr</w:t>
      </w:r>
    </w:p>
    <w:p w14:paraId="6B3766D8" w14:textId="77777777" w:rsidR="005823B2" w:rsidRDefault="005823B2" w:rsidP="005823B2">
      <w:pPr>
        <w:jc w:val="center"/>
        <w:rPr>
          <w:rStyle w:val="Accentuation"/>
        </w:rPr>
      </w:pPr>
    </w:p>
    <w:p w14:paraId="47715ECF" w14:textId="77777777" w:rsidR="005823B2" w:rsidRPr="009E74B6" w:rsidRDefault="005823B2" w:rsidP="005823B2">
      <w:pPr>
        <w:ind w:right="425"/>
        <w:jc w:val="right"/>
        <w:rPr>
          <w:rStyle w:val="Accentuation"/>
        </w:rPr>
      </w:pPr>
    </w:p>
    <w:p w14:paraId="634F0C14" w14:textId="77777777" w:rsidR="00E04762" w:rsidRDefault="00E04762"/>
    <w:p w14:paraId="6A8F5625" w14:textId="77777777" w:rsidR="00E04762" w:rsidRDefault="00E04762" w:rsidP="00E04762">
      <w:pPr>
        <w:widowControl w:val="0"/>
        <w:autoSpaceDE w:val="0"/>
        <w:autoSpaceDN w:val="0"/>
        <w:adjustRightInd w:val="0"/>
        <w:ind w:left="426" w:right="425"/>
        <w:jc w:val="both"/>
        <w:rPr>
          <w:rFonts w:ascii="Arial" w:eastAsiaTheme="minorHAnsi" w:hAnsi="Arial" w:cs="Times New Roman"/>
          <w:szCs w:val="15"/>
          <w:lang w:eastAsia="en-US"/>
        </w:rPr>
      </w:pPr>
      <w:r>
        <w:br w:type="page"/>
      </w:r>
      <w:r w:rsidRPr="00E04762">
        <w:rPr>
          <w:rFonts w:ascii="Arial" w:eastAsiaTheme="minorHAnsi" w:hAnsi="Arial" w:cs="Times New Roman"/>
          <w:szCs w:val="15"/>
          <w:lang w:eastAsia="en-US"/>
        </w:rPr>
        <w:lastRenderedPageBreak/>
        <w:t>Il est demandé au soumissionnaire de compléter les tableaux suivants, en prenant soin de renseigner chacune des</w:t>
      </w:r>
      <w:r>
        <w:rPr>
          <w:rFonts w:ascii="Arial" w:eastAsiaTheme="minorHAnsi" w:hAnsi="Arial" w:cs="Times New Roman"/>
          <w:szCs w:val="15"/>
          <w:lang w:eastAsia="en-US"/>
        </w:rPr>
        <w:t xml:space="preserve"> </w:t>
      </w:r>
      <w:r w:rsidRPr="00E04762">
        <w:rPr>
          <w:rFonts w:ascii="Arial" w:eastAsiaTheme="minorHAnsi" w:hAnsi="Arial" w:cs="Times New Roman"/>
          <w:szCs w:val="15"/>
          <w:lang w:eastAsia="en-US"/>
        </w:rPr>
        <w:t>lignes et en précisant bien le dimensionnement des équipements ou prestations correspondant à chaque prix</w:t>
      </w:r>
      <w:r>
        <w:rPr>
          <w:rFonts w:ascii="Arial" w:eastAsiaTheme="minorHAnsi" w:hAnsi="Arial" w:cs="Times New Roman"/>
          <w:szCs w:val="15"/>
          <w:lang w:eastAsia="en-US"/>
        </w:rPr>
        <w:t xml:space="preserve"> </w:t>
      </w:r>
      <w:r w:rsidRPr="00E04762">
        <w:rPr>
          <w:rFonts w:ascii="Arial" w:eastAsiaTheme="minorHAnsi" w:hAnsi="Arial" w:cs="Times New Roman"/>
          <w:szCs w:val="15"/>
          <w:lang w:eastAsia="en-US"/>
        </w:rPr>
        <w:t>indiqué.</w:t>
      </w:r>
    </w:p>
    <w:p w14:paraId="17E8C573" w14:textId="77777777" w:rsidR="00E04762" w:rsidRDefault="00C9215D" w:rsidP="00E04762">
      <w:pPr>
        <w:widowControl w:val="0"/>
        <w:autoSpaceDE w:val="0"/>
        <w:autoSpaceDN w:val="0"/>
        <w:adjustRightInd w:val="0"/>
        <w:ind w:left="426" w:right="425"/>
        <w:rPr>
          <w:rFonts w:ascii="Arial" w:eastAsiaTheme="minorHAnsi" w:hAnsi="Arial" w:cs="Times New Roman"/>
          <w:szCs w:val="15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32"/>
          <w:szCs w:val="15"/>
          <w:lang w:eastAsia="fr-FR"/>
        </w:rPr>
        <w:pict w14:anchorId="7B69DF57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alt="" style="position:absolute;left:0;text-align:left;margin-left:214.85pt;margin-top:13.95pt;width:351pt;height:63pt;z-index:251660288;mso-wrap-style:square;mso-wrap-edited:f;mso-width-percent:0;mso-height-percent:0;mso-position-horizontal:absolute;mso-position-vertical:absolute;mso-width-percent:0;mso-height-percent:0;v-text-anchor:top" wrapcoords="-46 0 -46 21342 21646 21342 21646 0 -46 0" filled="f" strokeweight=".25pt">
            <v:textbox style="mso-next-textbox:#_x0000_s2050" inset=",7.2pt,,7.2pt">
              <w:txbxContent>
                <w:p w14:paraId="1A1B2D87" w14:textId="77777777" w:rsidR="003B7AD0" w:rsidRDefault="003B7AD0"/>
              </w:txbxContent>
            </v:textbox>
            <w10:wrap type="tight"/>
          </v:shape>
        </w:pict>
      </w:r>
    </w:p>
    <w:p w14:paraId="57EB97DB" w14:textId="77777777" w:rsidR="00E04762" w:rsidRDefault="00E04762" w:rsidP="00E04762">
      <w:pPr>
        <w:widowControl w:val="0"/>
        <w:autoSpaceDE w:val="0"/>
        <w:autoSpaceDN w:val="0"/>
        <w:adjustRightInd w:val="0"/>
        <w:ind w:left="426" w:right="425"/>
        <w:rPr>
          <w:rFonts w:ascii="Times New Roman" w:eastAsiaTheme="minorHAnsi" w:hAnsi="Times New Roman" w:cs="Times New Roman"/>
          <w:b/>
          <w:sz w:val="32"/>
          <w:szCs w:val="15"/>
          <w:lang w:eastAsia="en-US"/>
        </w:rPr>
      </w:pPr>
    </w:p>
    <w:p w14:paraId="042D868D" w14:textId="77777777" w:rsidR="00E04762" w:rsidRDefault="00E04762" w:rsidP="00E04762">
      <w:pPr>
        <w:widowControl w:val="0"/>
        <w:autoSpaceDE w:val="0"/>
        <w:autoSpaceDN w:val="0"/>
        <w:adjustRightInd w:val="0"/>
        <w:ind w:left="426" w:right="425"/>
        <w:rPr>
          <w:rFonts w:ascii="Times New Roman" w:eastAsiaTheme="minorHAnsi" w:hAnsi="Times New Roman" w:cs="Times New Roman"/>
          <w:b/>
          <w:sz w:val="32"/>
          <w:szCs w:val="15"/>
          <w:lang w:eastAsia="en-US"/>
        </w:rPr>
      </w:pPr>
      <w:r>
        <w:rPr>
          <w:rFonts w:ascii="Times New Roman" w:eastAsiaTheme="minorHAnsi" w:hAnsi="Times New Roman" w:cs="Times New Roman"/>
          <w:b/>
          <w:sz w:val="32"/>
          <w:szCs w:val="15"/>
          <w:lang w:eastAsia="en-US"/>
        </w:rPr>
        <w:t xml:space="preserve">Nom du soumissionnaire </w:t>
      </w:r>
      <w:r w:rsidRPr="00E04762">
        <w:rPr>
          <w:rFonts w:ascii="Times New Roman" w:eastAsiaTheme="minorHAnsi" w:hAnsi="Times New Roman" w:cs="Times New Roman"/>
          <w:b/>
          <w:sz w:val="32"/>
          <w:szCs w:val="15"/>
          <w:lang w:eastAsia="en-US"/>
        </w:rPr>
        <w:t>:</w:t>
      </w:r>
    </w:p>
    <w:p w14:paraId="618F8877" w14:textId="77777777" w:rsidR="00E04762" w:rsidRDefault="00E04762" w:rsidP="00E04762">
      <w:pPr>
        <w:widowControl w:val="0"/>
        <w:autoSpaceDE w:val="0"/>
        <w:autoSpaceDN w:val="0"/>
        <w:adjustRightInd w:val="0"/>
        <w:rPr>
          <w:rFonts w:ascii="Arial" w:hAnsi="Arial"/>
          <w:b/>
          <w:sz w:val="32"/>
        </w:rPr>
      </w:pPr>
    </w:p>
    <w:p w14:paraId="5A7334BD" w14:textId="77777777" w:rsidR="005823B2" w:rsidRPr="00E04762" w:rsidRDefault="005823B2" w:rsidP="00E04762">
      <w:pPr>
        <w:widowControl w:val="0"/>
        <w:autoSpaceDE w:val="0"/>
        <w:autoSpaceDN w:val="0"/>
        <w:adjustRightInd w:val="0"/>
        <w:rPr>
          <w:rFonts w:ascii="Arial" w:hAnsi="Arial"/>
          <w:b/>
          <w:sz w:val="32"/>
        </w:rPr>
      </w:pPr>
    </w:p>
    <w:tbl>
      <w:tblPr>
        <w:tblStyle w:val="Grilledutableau"/>
        <w:tblW w:w="0" w:type="auto"/>
        <w:tblLook w:val="00A0" w:firstRow="1" w:lastRow="0" w:firstColumn="1" w:lastColumn="0" w:noHBand="0" w:noVBand="0"/>
      </w:tblPr>
      <w:tblGrid>
        <w:gridCol w:w="4585"/>
        <w:gridCol w:w="4737"/>
        <w:gridCol w:w="2158"/>
      </w:tblGrid>
      <w:tr w:rsidR="00E04762" w14:paraId="7793C0B5" w14:textId="77777777">
        <w:trPr>
          <w:trHeight w:val="567"/>
        </w:trPr>
        <w:tc>
          <w:tcPr>
            <w:tcW w:w="11480" w:type="dxa"/>
            <w:gridSpan w:val="3"/>
            <w:shd w:val="solid" w:color="auto" w:fill="auto"/>
            <w:vAlign w:val="center"/>
          </w:tcPr>
          <w:p w14:paraId="10BB2C00" w14:textId="77777777" w:rsidR="00E04762" w:rsidRPr="00424BCA" w:rsidRDefault="00424BCA" w:rsidP="003B7AD0">
            <w:pPr>
              <w:rPr>
                <w:rFonts w:ascii="Arial" w:hAnsi="Arial"/>
                <w:color w:val="FFFFFF" w:themeColor="background1"/>
              </w:rPr>
            </w:pPr>
            <w:r>
              <w:rPr>
                <w:rFonts w:ascii="Arial" w:hAnsi="Arial"/>
              </w:rPr>
              <w:t xml:space="preserve">BPU : </w:t>
            </w:r>
            <w:r w:rsidRPr="00424BCA">
              <w:rPr>
                <w:rStyle w:val="Accentuation"/>
                <w:rFonts w:ascii="Arial" w:hAnsi="Arial"/>
                <w:i w:val="0"/>
              </w:rPr>
              <w:t>Fourniture, mise en service d’un accès internet et services associés</w:t>
            </w:r>
            <w:r>
              <w:rPr>
                <w:rStyle w:val="Accentuation"/>
                <w:rFonts w:ascii="Arial" w:hAnsi="Arial"/>
                <w:i w:val="0"/>
              </w:rPr>
              <w:t xml:space="preserve"> </w:t>
            </w:r>
            <w:r w:rsidRPr="00424BCA">
              <w:rPr>
                <w:rStyle w:val="Accentuation"/>
                <w:rFonts w:ascii="Arial" w:hAnsi="Arial"/>
                <w:i w:val="0"/>
              </w:rPr>
              <w:t>et lien intersites VPN</w:t>
            </w:r>
          </w:p>
        </w:tc>
      </w:tr>
      <w:tr w:rsidR="001D5ABD" w14:paraId="3F058753" w14:textId="77777777" w:rsidTr="00EA4965">
        <w:trPr>
          <w:trHeight w:val="567"/>
        </w:trPr>
        <w:tc>
          <w:tcPr>
            <w:tcW w:w="4585" w:type="dxa"/>
            <w:vAlign w:val="center"/>
          </w:tcPr>
          <w:p w14:paraId="7A54CF3E" w14:textId="77777777" w:rsidR="001D5ABD" w:rsidRPr="00424BCA" w:rsidRDefault="001D5ABD" w:rsidP="003B7AD0">
            <w:pPr>
              <w:rPr>
                <w:rFonts w:ascii="Arial" w:hAnsi="Arial"/>
                <w:sz w:val="20"/>
              </w:rPr>
            </w:pPr>
            <w:r w:rsidRPr="00424BCA">
              <w:rPr>
                <w:rFonts w:ascii="Arial" w:hAnsi="Arial"/>
                <w:sz w:val="20"/>
              </w:rPr>
              <w:t>Désignation</w:t>
            </w:r>
          </w:p>
        </w:tc>
        <w:tc>
          <w:tcPr>
            <w:tcW w:w="4737" w:type="dxa"/>
            <w:vAlign w:val="center"/>
          </w:tcPr>
          <w:p w14:paraId="229F8884" w14:textId="77777777" w:rsidR="001D5ABD" w:rsidRPr="00424BCA" w:rsidRDefault="001D5ABD" w:rsidP="003B7AD0">
            <w:pPr>
              <w:rPr>
                <w:rFonts w:ascii="Arial" w:hAnsi="Arial"/>
                <w:sz w:val="20"/>
              </w:rPr>
            </w:pPr>
            <w:r w:rsidRPr="00424BCA">
              <w:rPr>
                <w:rFonts w:ascii="Helvetica" w:eastAsiaTheme="minorHAnsi" w:hAnsi="Helvetica"/>
                <w:color w:val="000000"/>
                <w:sz w:val="20"/>
                <w:szCs w:val="26"/>
                <w:shd w:val="clear" w:color="auto" w:fill="FFFFFF"/>
                <w:lang w:eastAsia="fr-FR"/>
              </w:rPr>
              <w:t>garantie du niveau de service (SLA)</w:t>
            </w:r>
          </w:p>
        </w:tc>
        <w:tc>
          <w:tcPr>
            <w:tcW w:w="2158" w:type="dxa"/>
            <w:vAlign w:val="center"/>
          </w:tcPr>
          <w:p w14:paraId="5D4507B1" w14:textId="77777777" w:rsidR="001D5ABD" w:rsidRDefault="001D5ABD" w:rsidP="003B7AD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Coût total en € HT</w:t>
            </w:r>
          </w:p>
          <w:p w14:paraId="3C45060A" w14:textId="77777777" w:rsidR="001D5ABD" w:rsidRPr="006947C7" w:rsidRDefault="001D5ABD" w:rsidP="003B7AD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Unitaire ou mensuel</w:t>
            </w:r>
          </w:p>
        </w:tc>
      </w:tr>
      <w:tr w:rsidR="006F47CA" w14:paraId="79EA6C18" w14:textId="77777777">
        <w:trPr>
          <w:trHeight w:val="567"/>
        </w:trPr>
        <w:tc>
          <w:tcPr>
            <w:tcW w:w="11480" w:type="dxa"/>
            <w:gridSpan w:val="3"/>
            <w:shd w:val="pct15" w:color="auto" w:fill="auto"/>
            <w:vAlign w:val="center"/>
          </w:tcPr>
          <w:p w14:paraId="52253EE3" w14:textId="77777777" w:rsidR="006F47CA" w:rsidRPr="006F47CA" w:rsidRDefault="006F47CA" w:rsidP="003B7AD0">
            <w:pPr>
              <w:rPr>
                <w:rFonts w:ascii="Arial" w:hAnsi="Arial"/>
                <w:b/>
              </w:rPr>
            </w:pPr>
            <w:r w:rsidRPr="006F47CA"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>PRESTATIONS D’INTÉGRATION INITIALE</w:t>
            </w:r>
            <w:r w:rsidR="007E3DDA"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 xml:space="preserve"> </w:t>
            </w:r>
            <w:r w:rsidR="007E3DDA" w:rsidRPr="007E3DDA">
              <w:rPr>
                <w:rFonts w:ascii="Arial" w:eastAsiaTheme="minorHAnsi" w:hAnsi="Arial" w:cs="Times New Roman"/>
                <w:i/>
                <w:sz w:val="20"/>
                <w:szCs w:val="15"/>
                <w:lang w:eastAsia="en-US"/>
              </w:rPr>
              <w:t>(</w:t>
            </w:r>
            <w:r w:rsidR="007E3DDA">
              <w:rPr>
                <w:rFonts w:ascii="Arial" w:eastAsiaTheme="minorHAnsi" w:hAnsi="Arial" w:cs="Times New Roman"/>
                <w:i/>
                <w:sz w:val="20"/>
                <w:szCs w:val="15"/>
                <w:lang w:eastAsia="en-US"/>
              </w:rPr>
              <w:t>le soumissionnaire détaillera par site l’ensemble des frais d’installation nécessaires à la mise à disposition des liens</w:t>
            </w:r>
            <w:r w:rsidR="007E3DDA" w:rsidRPr="007E3DDA">
              <w:rPr>
                <w:rFonts w:ascii="Arial" w:eastAsiaTheme="minorHAnsi" w:hAnsi="Arial" w:cs="Times New Roman"/>
                <w:i/>
                <w:sz w:val="20"/>
                <w:szCs w:val="15"/>
                <w:lang w:eastAsia="en-US"/>
              </w:rPr>
              <w:t>)</w:t>
            </w:r>
          </w:p>
        </w:tc>
      </w:tr>
      <w:tr w:rsidR="001D5ABD" w14:paraId="4193477D" w14:textId="77777777" w:rsidTr="00EA4965">
        <w:trPr>
          <w:trHeight w:val="567"/>
        </w:trPr>
        <w:tc>
          <w:tcPr>
            <w:tcW w:w="4585" w:type="dxa"/>
            <w:vAlign w:val="center"/>
          </w:tcPr>
          <w:p w14:paraId="3141C88F" w14:textId="77777777" w:rsidR="001D5ABD" w:rsidRDefault="001D5ABD" w:rsidP="003B7AD0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 w:rsidRPr="006F47CA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Prestations d'intégration initiale </w:t>
            </w:r>
          </w:p>
          <w:p w14:paraId="43B7E8BF" w14:textId="77777777" w:rsidR="001D5ABD" w:rsidRPr="006F47CA" w:rsidRDefault="001D5ABD" w:rsidP="003B7AD0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Times New Roman"/>
                <w:sz w:val="16"/>
                <w:szCs w:val="12"/>
                <w:lang w:eastAsia="en-US"/>
              </w:rPr>
            </w:pPr>
            <w:r w:rsidRPr="006F47CA">
              <w:rPr>
                <w:rFonts w:ascii="Arial" w:eastAsiaTheme="minorHAnsi" w:hAnsi="Arial" w:cs="Times New Roman"/>
                <w:sz w:val="16"/>
                <w:szCs w:val="12"/>
                <w:lang w:eastAsia="en-US"/>
              </w:rPr>
              <w:t>(</w:t>
            </w:r>
            <w:r>
              <w:rPr>
                <w:rFonts w:ascii="Arial" w:eastAsiaTheme="minorHAnsi" w:hAnsi="Arial" w:cs="Times New Roman"/>
                <w:sz w:val="16"/>
                <w:szCs w:val="12"/>
                <w:lang w:eastAsia="en-US"/>
              </w:rPr>
              <w:t>cf.</w:t>
            </w:r>
            <w:r w:rsidRPr="006F47CA">
              <w:rPr>
                <w:rFonts w:ascii="Arial" w:eastAsiaTheme="minorHAnsi" w:hAnsi="Arial" w:cs="Times New Roman"/>
                <w:sz w:val="16"/>
                <w:szCs w:val="12"/>
                <w:lang w:eastAsia="en-US"/>
              </w:rPr>
              <w:t xml:space="preserve"> aux points II-3-iii et II-4-ii du CCTP)</w:t>
            </w:r>
          </w:p>
        </w:tc>
        <w:tc>
          <w:tcPr>
            <w:tcW w:w="4737" w:type="dxa"/>
            <w:vAlign w:val="center"/>
          </w:tcPr>
          <w:p w14:paraId="0168B637" w14:textId="09364D24" w:rsidR="001D5ABD" w:rsidRPr="006F47CA" w:rsidRDefault="001D5ABD" w:rsidP="003B7AD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Mise en service avant le </w:t>
            </w:r>
            <w:r w:rsidR="00647945">
              <w:rPr>
                <w:rFonts w:ascii="Arial" w:hAnsi="Arial"/>
                <w:sz w:val="20"/>
              </w:rPr>
              <w:t>25</w:t>
            </w:r>
            <w:r>
              <w:rPr>
                <w:rFonts w:ascii="Arial" w:hAnsi="Arial"/>
                <w:sz w:val="20"/>
              </w:rPr>
              <w:t>/</w:t>
            </w:r>
            <w:r w:rsidR="00647945">
              <w:rPr>
                <w:rFonts w:ascii="Arial" w:hAnsi="Arial"/>
                <w:sz w:val="20"/>
              </w:rPr>
              <w:t>07</w:t>
            </w:r>
            <w:r>
              <w:rPr>
                <w:rFonts w:ascii="Arial" w:hAnsi="Arial"/>
                <w:sz w:val="20"/>
              </w:rPr>
              <w:t>/20</w:t>
            </w:r>
            <w:r w:rsidR="00EC569C">
              <w:rPr>
                <w:rFonts w:ascii="Arial" w:hAnsi="Arial"/>
                <w:sz w:val="20"/>
              </w:rPr>
              <w:t>2</w:t>
            </w:r>
            <w:r w:rsidR="00647945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2158" w:type="dxa"/>
            <w:vAlign w:val="center"/>
          </w:tcPr>
          <w:p w14:paraId="292312C1" w14:textId="77777777" w:rsidR="001D5ABD" w:rsidRPr="006F47CA" w:rsidRDefault="001D5ABD" w:rsidP="003B7AD0">
            <w:pPr>
              <w:rPr>
                <w:rFonts w:ascii="Arial" w:hAnsi="Arial"/>
                <w:sz w:val="20"/>
              </w:rPr>
            </w:pPr>
          </w:p>
        </w:tc>
      </w:tr>
      <w:tr w:rsidR="003B7AD0" w14:paraId="4BA9FC46" w14:textId="77777777" w:rsidTr="00EA4965">
        <w:trPr>
          <w:trHeight w:val="567"/>
        </w:trPr>
        <w:tc>
          <w:tcPr>
            <w:tcW w:w="4585" w:type="dxa"/>
            <w:vAlign w:val="center"/>
          </w:tcPr>
          <w:p w14:paraId="4A2A4F6D" w14:textId="77777777" w:rsidR="003B7AD0" w:rsidRDefault="003B7AD0" w:rsidP="003B7AD0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hAnsi="Arial"/>
                <w:sz w:val="20"/>
              </w:rPr>
              <w:t>Frais de désinstallation à l’échéance du marché</w:t>
            </w:r>
          </w:p>
        </w:tc>
        <w:tc>
          <w:tcPr>
            <w:tcW w:w="4737" w:type="dxa"/>
            <w:vAlign w:val="center"/>
          </w:tcPr>
          <w:p w14:paraId="5435F5FE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352AF29B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</w:tr>
      <w:tr w:rsidR="001D5ABD" w14:paraId="0D690D80" w14:textId="77777777" w:rsidTr="00EA4965">
        <w:trPr>
          <w:trHeight w:val="567"/>
        </w:trPr>
        <w:tc>
          <w:tcPr>
            <w:tcW w:w="4585" w:type="dxa"/>
            <w:vAlign w:val="center"/>
          </w:tcPr>
          <w:p w14:paraId="533FECB5" w14:textId="77777777" w:rsidR="001D5ABD" w:rsidRPr="006F47CA" w:rsidRDefault="001D5ABD" w:rsidP="003B7AD0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Sous total prestations</w:t>
            </w:r>
          </w:p>
        </w:tc>
        <w:tc>
          <w:tcPr>
            <w:tcW w:w="4737" w:type="dxa"/>
            <w:vAlign w:val="center"/>
          </w:tcPr>
          <w:p w14:paraId="5668CF71" w14:textId="77777777" w:rsidR="001D5ABD" w:rsidRPr="006F47CA" w:rsidRDefault="001D5ABD" w:rsidP="003B7AD0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0DEB0D47" w14:textId="77777777" w:rsidR="001D5ABD" w:rsidRPr="006F47CA" w:rsidRDefault="001D5ABD" w:rsidP="003B7AD0">
            <w:pPr>
              <w:rPr>
                <w:rFonts w:ascii="Arial" w:hAnsi="Arial"/>
                <w:sz w:val="20"/>
              </w:rPr>
            </w:pPr>
          </w:p>
        </w:tc>
      </w:tr>
      <w:tr w:rsidR="00602F9D" w14:paraId="7AA2F618" w14:textId="77777777">
        <w:trPr>
          <w:trHeight w:val="567"/>
        </w:trPr>
        <w:tc>
          <w:tcPr>
            <w:tcW w:w="11480" w:type="dxa"/>
            <w:gridSpan w:val="3"/>
            <w:shd w:val="pct15" w:color="auto" w:fill="auto"/>
            <w:vAlign w:val="center"/>
          </w:tcPr>
          <w:p w14:paraId="12379D87" w14:textId="77777777" w:rsidR="00602F9D" w:rsidRDefault="00602F9D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 xml:space="preserve">LIENS INTERNET </w:t>
            </w:r>
            <w:r>
              <w:rPr>
                <w:rFonts w:ascii="Arial" w:hAnsi="Arial"/>
                <w:i/>
                <w:sz w:val="16"/>
              </w:rPr>
              <w:t>(Le soumissionnaire détaillera ses prix pour les débits demandés dans le CCTP</w:t>
            </w:r>
            <w:r w:rsidRPr="00350649">
              <w:rPr>
                <w:rFonts w:ascii="Arial" w:hAnsi="Arial"/>
                <w:i/>
                <w:sz w:val="16"/>
              </w:rPr>
              <w:t>)</w:t>
            </w:r>
          </w:p>
        </w:tc>
      </w:tr>
      <w:tr w:rsidR="001D5ABD" w14:paraId="06873975" w14:textId="77777777">
        <w:trPr>
          <w:trHeight w:val="567"/>
        </w:trPr>
        <w:tc>
          <w:tcPr>
            <w:tcW w:w="11480" w:type="dxa"/>
            <w:gridSpan w:val="3"/>
            <w:vAlign w:val="center"/>
          </w:tcPr>
          <w:p w14:paraId="58C7DD72" w14:textId="77777777" w:rsidR="001D5ABD" w:rsidRDefault="001D5ABD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 xml:space="preserve">Site de Caen </w:t>
            </w:r>
          </w:p>
        </w:tc>
      </w:tr>
      <w:tr w:rsidR="003B7AD0" w:rsidRPr="003F24CB" w14:paraId="0FDF88AE" w14:textId="77777777" w:rsidTr="00EA4965">
        <w:trPr>
          <w:trHeight w:val="567"/>
        </w:trPr>
        <w:tc>
          <w:tcPr>
            <w:tcW w:w="4585" w:type="dxa"/>
            <w:vAlign w:val="center"/>
          </w:tcPr>
          <w:p w14:paraId="0CB3E538" w14:textId="6D6A1082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1 Gb/s 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débits garantis</w:t>
            </w:r>
          </w:p>
          <w:p w14:paraId="6C6D5328" w14:textId="77777777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ou</w:t>
            </w:r>
          </w:p>
          <w:p w14:paraId="391C201D" w14:textId="54ED038B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2 Gb/s 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débits garantis</w:t>
            </w:r>
          </w:p>
          <w:p w14:paraId="0708D8AC" w14:textId="77777777" w:rsidR="00AB6796" w:rsidRDefault="003B7AD0" w:rsidP="00AB6796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ou</w:t>
            </w:r>
            <w:r w:rsidR="00AB6796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</w:t>
            </w:r>
          </w:p>
          <w:p w14:paraId="796CF3AE" w14:textId="00671899" w:rsidR="00AB6796" w:rsidRDefault="00AB6796" w:rsidP="00AB6796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5 Gb/s 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débits garantis</w:t>
            </w:r>
          </w:p>
          <w:p w14:paraId="63CD5910" w14:textId="77777777" w:rsidR="003B7AD0" w:rsidRDefault="00AB6796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ou</w:t>
            </w:r>
          </w:p>
          <w:p w14:paraId="57DEA895" w14:textId="538E5689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10 Gb/s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débits garantis</w:t>
            </w:r>
          </w:p>
          <w:p w14:paraId="4548D113" w14:textId="77777777" w:rsidR="00647945" w:rsidRDefault="00647945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</w:p>
          <w:p w14:paraId="5659BCB9" w14:textId="169AA216" w:rsidR="003B7AD0" w:rsidRPr="003F24CB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 w:rsidRPr="00350649">
              <w:rPr>
                <w:rFonts w:ascii="Arial" w:hAnsi="Arial"/>
                <w:i/>
                <w:sz w:val="16"/>
              </w:rPr>
              <w:t>(A compléter tant que de besoin)</w:t>
            </w:r>
          </w:p>
        </w:tc>
        <w:tc>
          <w:tcPr>
            <w:tcW w:w="4737" w:type="dxa"/>
            <w:vAlign w:val="center"/>
          </w:tcPr>
          <w:p w14:paraId="4BA9E5A4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  <w:r w:rsidRPr="006F47CA">
              <w:rPr>
                <w:rFonts w:ascii="Arial" w:hAnsi="Arial"/>
                <w:sz w:val="20"/>
              </w:rPr>
              <w:t xml:space="preserve">GTR de 4 heures </w:t>
            </w:r>
          </w:p>
          <w:p w14:paraId="4FDB95A6" w14:textId="77777777" w:rsidR="003B7AD0" w:rsidRPr="003F24CB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 w:rsidRPr="006F47CA">
              <w:rPr>
                <w:rFonts w:ascii="Arial" w:hAnsi="Arial"/>
                <w:sz w:val="20"/>
              </w:rPr>
              <w:t>5/7 jours de 8h00 à 18h30</w:t>
            </w:r>
          </w:p>
        </w:tc>
        <w:tc>
          <w:tcPr>
            <w:tcW w:w="2158" w:type="dxa"/>
            <w:vAlign w:val="center"/>
          </w:tcPr>
          <w:p w14:paraId="3608EFAD" w14:textId="77777777" w:rsidR="003B7AD0" w:rsidRPr="003F24CB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</w:p>
        </w:tc>
      </w:tr>
      <w:tr w:rsidR="003B7AD0" w14:paraId="32BB42E2" w14:textId="77777777">
        <w:trPr>
          <w:trHeight w:val="567"/>
        </w:trPr>
        <w:tc>
          <w:tcPr>
            <w:tcW w:w="11480" w:type="dxa"/>
            <w:gridSpan w:val="3"/>
            <w:vAlign w:val="center"/>
          </w:tcPr>
          <w:p w14:paraId="0D8B43F8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>Site de Cherbourg</w:t>
            </w:r>
          </w:p>
        </w:tc>
      </w:tr>
      <w:tr w:rsidR="003B7AD0" w14:paraId="7D6EC9AD" w14:textId="77777777" w:rsidTr="00EA4965">
        <w:trPr>
          <w:trHeight w:val="567"/>
        </w:trPr>
        <w:tc>
          <w:tcPr>
            <w:tcW w:w="4585" w:type="dxa"/>
            <w:vAlign w:val="center"/>
          </w:tcPr>
          <w:p w14:paraId="55019E02" w14:textId="44EEE857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500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Mb/s débits garantis</w:t>
            </w:r>
          </w:p>
          <w:p w14:paraId="3A179EA0" w14:textId="77777777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ou</w:t>
            </w:r>
          </w:p>
          <w:p w14:paraId="372D292E" w14:textId="62E5B3AA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1 Gb/s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débits garantis</w:t>
            </w:r>
          </w:p>
          <w:p w14:paraId="5A91A75F" w14:textId="77777777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ou</w:t>
            </w:r>
          </w:p>
          <w:p w14:paraId="20CEC34D" w14:textId="2EBA745E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2 Gb/s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débits garantis</w:t>
            </w:r>
          </w:p>
          <w:p w14:paraId="37272801" w14:textId="77777777" w:rsidR="00AB6796" w:rsidRDefault="00AB6796" w:rsidP="00AB6796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ou</w:t>
            </w:r>
          </w:p>
          <w:p w14:paraId="74368FB1" w14:textId="1D425D6D" w:rsidR="00AB6796" w:rsidRDefault="00AB6796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5 Gb/s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débits garantis</w:t>
            </w:r>
          </w:p>
          <w:p w14:paraId="1E8AD684" w14:textId="77777777" w:rsidR="00647945" w:rsidRDefault="00647945" w:rsidP="003B7AD0">
            <w:pPr>
              <w:rPr>
                <w:rFonts w:ascii="Arial" w:hAnsi="Arial"/>
                <w:i/>
                <w:sz w:val="16"/>
              </w:rPr>
            </w:pPr>
          </w:p>
          <w:p w14:paraId="6C3377A1" w14:textId="1606D0F4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  <w:r w:rsidRPr="00350649">
              <w:rPr>
                <w:rFonts w:ascii="Arial" w:hAnsi="Arial"/>
                <w:i/>
                <w:sz w:val="16"/>
              </w:rPr>
              <w:t>(A compléter tant que de besoin)</w:t>
            </w:r>
          </w:p>
        </w:tc>
        <w:tc>
          <w:tcPr>
            <w:tcW w:w="4737" w:type="dxa"/>
            <w:vAlign w:val="center"/>
          </w:tcPr>
          <w:p w14:paraId="0D813EC6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  <w:r w:rsidRPr="006F47CA">
              <w:rPr>
                <w:rFonts w:ascii="Arial" w:hAnsi="Arial"/>
                <w:sz w:val="20"/>
              </w:rPr>
              <w:t xml:space="preserve">GTR de 4 heures </w:t>
            </w:r>
          </w:p>
          <w:p w14:paraId="3251D8F8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  <w:r w:rsidRPr="006F47CA">
              <w:rPr>
                <w:rFonts w:ascii="Arial" w:hAnsi="Arial"/>
                <w:sz w:val="20"/>
              </w:rPr>
              <w:t>5/7 jours de 8h00 à 18h30</w:t>
            </w:r>
          </w:p>
        </w:tc>
        <w:tc>
          <w:tcPr>
            <w:tcW w:w="2158" w:type="dxa"/>
            <w:vAlign w:val="center"/>
          </w:tcPr>
          <w:p w14:paraId="08FD6DED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</w:p>
        </w:tc>
      </w:tr>
      <w:tr w:rsidR="003B7AD0" w14:paraId="5FCA55C3" w14:textId="77777777" w:rsidTr="00EA4965">
        <w:trPr>
          <w:trHeight w:val="567"/>
        </w:trPr>
        <w:tc>
          <w:tcPr>
            <w:tcW w:w="4585" w:type="dxa"/>
            <w:vAlign w:val="center"/>
          </w:tcPr>
          <w:p w14:paraId="1E3BF4F9" w14:textId="77777777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Sous total liens internet</w:t>
            </w:r>
          </w:p>
        </w:tc>
        <w:tc>
          <w:tcPr>
            <w:tcW w:w="4737" w:type="dxa"/>
            <w:vAlign w:val="center"/>
          </w:tcPr>
          <w:p w14:paraId="7D31C959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7A0653D0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</w:p>
        </w:tc>
      </w:tr>
    </w:tbl>
    <w:p w14:paraId="7048F5C6" w14:textId="77777777" w:rsidR="00083BCD" w:rsidRDefault="00083BCD">
      <w:r>
        <w:br w:type="page"/>
      </w:r>
    </w:p>
    <w:tbl>
      <w:tblPr>
        <w:tblStyle w:val="Grilledutableau"/>
        <w:tblW w:w="11480" w:type="dxa"/>
        <w:tblLook w:val="00A0" w:firstRow="1" w:lastRow="0" w:firstColumn="1" w:lastColumn="0" w:noHBand="0" w:noVBand="0"/>
      </w:tblPr>
      <w:tblGrid>
        <w:gridCol w:w="4585"/>
        <w:gridCol w:w="4737"/>
        <w:gridCol w:w="2158"/>
      </w:tblGrid>
      <w:tr w:rsidR="00B016B6" w14:paraId="1F88EB6F" w14:textId="77777777" w:rsidTr="00662A9F">
        <w:trPr>
          <w:trHeight w:val="567"/>
        </w:trPr>
        <w:tc>
          <w:tcPr>
            <w:tcW w:w="11480" w:type="dxa"/>
            <w:gridSpan w:val="3"/>
            <w:shd w:val="pct15" w:color="auto" w:fill="auto"/>
            <w:vAlign w:val="center"/>
          </w:tcPr>
          <w:p w14:paraId="3A09A843" w14:textId="77777777" w:rsidR="00B016B6" w:rsidRDefault="00B016B6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>LIEN VPN entre SITES</w:t>
            </w:r>
          </w:p>
        </w:tc>
      </w:tr>
      <w:tr w:rsidR="003B7AD0" w14:paraId="5C96A9D8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62BCB3AD" w14:textId="21DE7900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500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Mb/s débits garantis</w:t>
            </w:r>
          </w:p>
          <w:p w14:paraId="7C45D015" w14:textId="77777777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ou</w:t>
            </w:r>
          </w:p>
          <w:p w14:paraId="1D4CA679" w14:textId="326114C5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1 Gb/s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débits garantis</w:t>
            </w:r>
          </w:p>
          <w:p w14:paraId="209B3891" w14:textId="77777777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ou</w:t>
            </w:r>
          </w:p>
          <w:p w14:paraId="7DD5C686" w14:textId="65D81920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Lien </w:t>
            </w:r>
            <w:r w:rsidR="00647945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5 Gb/s</w:t>
            </w: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débits garantis</w:t>
            </w:r>
          </w:p>
          <w:p w14:paraId="1E5F3856" w14:textId="77777777" w:rsidR="00647945" w:rsidRDefault="00647945" w:rsidP="00647945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ou</w:t>
            </w:r>
          </w:p>
          <w:p w14:paraId="4600F9A8" w14:textId="31DF62CD" w:rsidR="00647945" w:rsidRDefault="00647945" w:rsidP="00647945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Lien 10 Gb/s débits garantis</w:t>
            </w:r>
          </w:p>
          <w:p w14:paraId="36EC32A2" w14:textId="77777777" w:rsidR="00647945" w:rsidRDefault="00647945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</w:p>
          <w:p w14:paraId="0D2DF732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  <w:r w:rsidRPr="00350649">
              <w:rPr>
                <w:rFonts w:ascii="Arial" w:hAnsi="Arial"/>
                <w:i/>
                <w:sz w:val="16"/>
              </w:rPr>
              <w:t>(A compléter tant que de besoin)</w:t>
            </w:r>
          </w:p>
        </w:tc>
        <w:tc>
          <w:tcPr>
            <w:tcW w:w="4737" w:type="dxa"/>
            <w:vAlign w:val="center"/>
          </w:tcPr>
          <w:p w14:paraId="3770FE06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  <w:r w:rsidRPr="006F47CA">
              <w:rPr>
                <w:rFonts w:ascii="Arial" w:hAnsi="Arial"/>
                <w:sz w:val="20"/>
              </w:rPr>
              <w:t xml:space="preserve">GTR de 4 heures </w:t>
            </w:r>
          </w:p>
          <w:p w14:paraId="04CE0340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  <w:r w:rsidRPr="006F47CA">
              <w:rPr>
                <w:rFonts w:ascii="Arial" w:hAnsi="Arial"/>
                <w:sz w:val="20"/>
              </w:rPr>
              <w:t>5/7 jours de 8h00 à 18h30</w:t>
            </w:r>
          </w:p>
        </w:tc>
        <w:tc>
          <w:tcPr>
            <w:tcW w:w="2158" w:type="dxa"/>
            <w:vAlign w:val="center"/>
          </w:tcPr>
          <w:p w14:paraId="6E5F6445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</w:p>
        </w:tc>
      </w:tr>
      <w:tr w:rsidR="003B7AD0" w14:paraId="5B6EE905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1AFEAA33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Sous total VPN</w:t>
            </w:r>
          </w:p>
        </w:tc>
        <w:tc>
          <w:tcPr>
            <w:tcW w:w="4737" w:type="dxa"/>
            <w:vAlign w:val="center"/>
          </w:tcPr>
          <w:p w14:paraId="36D41B21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</w:p>
        </w:tc>
        <w:tc>
          <w:tcPr>
            <w:tcW w:w="2158" w:type="dxa"/>
            <w:vAlign w:val="center"/>
          </w:tcPr>
          <w:p w14:paraId="02218819" w14:textId="77777777" w:rsidR="003B7AD0" w:rsidRDefault="003B7AD0" w:rsidP="003B7AD0">
            <w:pPr>
              <w:rPr>
                <w:rFonts w:ascii="Arial" w:eastAsiaTheme="minorHAnsi" w:hAnsi="Arial" w:cs="Times New Roman"/>
                <w:b/>
                <w:szCs w:val="15"/>
                <w:lang w:eastAsia="en-US"/>
              </w:rPr>
            </w:pPr>
          </w:p>
        </w:tc>
      </w:tr>
      <w:tr w:rsidR="00132BE1" w14:paraId="7600A60D" w14:textId="77777777" w:rsidTr="00662A9F">
        <w:trPr>
          <w:trHeight w:val="567"/>
        </w:trPr>
        <w:tc>
          <w:tcPr>
            <w:tcW w:w="11480" w:type="dxa"/>
            <w:gridSpan w:val="3"/>
            <w:shd w:val="pct15" w:color="auto" w:fill="auto"/>
            <w:vAlign w:val="center"/>
          </w:tcPr>
          <w:p w14:paraId="48EE38AA" w14:textId="77777777" w:rsidR="00132BE1" w:rsidRPr="006F47CA" w:rsidRDefault="00132BE1" w:rsidP="003B7AD0">
            <w:pPr>
              <w:rPr>
                <w:rFonts w:ascii="Arial" w:hAnsi="Arial"/>
                <w:sz w:val="20"/>
              </w:rPr>
            </w:pPr>
            <w:r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>SERVICES</w:t>
            </w:r>
            <w:r w:rsidRPr="006F47CA"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 xml:space="preserve"> </w:t>
            </w:r>
            <w:r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>DE SUPERVISION &amp; EXPLOITATION</w:t>
            </w:r>
            <w:r w:rsidR="00350649">
              <w:rPr>
                <w:rFonts w:ascii="Arial" w:eastAsiaTheme="minorHAnsi" w:hAnsi="Arial" w:cs="Times New Roman"/>
                <w:b/>
                <w:szCs w:val="15"/>
                <w:lang w:eastAsia="en-US"/>
              </w:rPr>
              <w:t xml:space="preserve"> </w:t>
            </w:r>
            <w:r w:rsidR="00350649" w:rsidRPr="00350649">
              <w:rPr>
                <w:rFonts w:ascii="Arial" w:hAnsi="Arial"/>
                <w:i/>
                <w:sz w:val="16"/>
              </w:rPr>
              <w:t>(A compléter tant que de besoin)</w:t>
            </w:r>
          </w:p>
        </w:tc>
      </w:tr>
      <w:tr w:rsidR="003B7AD0" w14:paraId="276DD693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11EF27D4" w14:textId="77777777" w:rsidR="003B7AD0" w:rsidRDefault="003B7AD0" w:rsidP="003B7AD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Service de supervision des liens </w:t>
            </w:r>
          </w:p>
          <w:p w14:paraId="1ED7A119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  <w:r w:rsidRPr="00132BE1">
              <w:rPr>
                <w:rFonts w:ascii="Arial" w:hAnsi="Arial"/>
                <w:sz w:val="16"/>
              </w:rPr>
              <w:t>(cf. points II-3-v et II-4-iv du CCTP)</w:t>
            </w:r>
          </w:p>
        </w:tc>
        <w:tc>
          <w:tcPr>
            <w:tcW w:w="4737" w:type="dxa"/>
            <w:vAlign w:val="center"/>
          </w:tcPr>
          <w:p w14:paraId="514BEE95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690CB44D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</w:tr>
      <w:tr w:rsidR="003B7AD0" w14:paraId="781EDB33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3BCD8EC2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Responsable Service Client / Conseil / Suivi / Reporting</w:t>
            </w:r>
          </w:p>
        </w:tc>
        <w:tc>
          <w:tcPr>
            <w:tcW w:w="4737" w:type="dxa"/>
            <w:vAlign w:val="center"/>
          </w:tcPr>
          <w:p w14:paraId="57EA7BA5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59965A9B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</w:tr>
      <w:tr w:rsidR="003B7AD0" w14:paraId="2FC02E4D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52CC2D23" w14:textId="363160F3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Sécurisation</w:t>
            </w:r>
            <w:r w:rsidR="00662A9F"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 (firewall, autres services)</w:t>
            </w:r>
          </w:p>
        </w:tc>
        <w:tc>
          <w:tcPr>
            <w:tcW w:w="4737" w:type="dxa"/>
            <w:vAlign w:val="center"/>
          </w:tcPr>
          <w:p w14:paraId="7DEC6A0F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71ADB330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</w:tr>
      <w:tr w:rsidR="003B7AD0" w14:paraId="2A24BFDF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7ABD0F2B" w14:textId="77777777" w:rsidR="003B7AD0" w:rsidRDefault="003B7AD0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 xml:space="preserve">Adresse IP PUBLIQUES </w:t>
            </w:r>
          </w:p>
        </w:tc>
        <w:tc>
          <w:tcPr>
            <w:tcW w:w="4737" w:type="dxa"/>
            <w:vAlign w:val="center"/>
          </w:tcPr>
          <w:p w14:paraId="41FBE499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777DA4B6" w14:textId="77777777" w:rsidR="003B7AD0" w:rsidRPr="006F47CA" w:rsidRDefault="003B7AD0" w:rsidP="003B7AD0">
            <w:pPr>
              <w:rPr>
                <w:rFonts w:ascii="Arial" w:hAnsi="Arial"/>
                <w:sz w:val="20"/>
              </w:rPr>
            </w:pPr>
          </w:p>
        </w:tc>
      </w:tr>
      <w:tr w:rsidR="00647945" w14:paraId="5BB89063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5EE19B1D" w14:textId="5D26C5EF" w:rsidR="00647945" w:rsidRPr="006F47CA" w:rsidRDefault="00662A9F" w:rsidP="003B7AD0">
            <w:pPr>
              <w:rPr>
                <w:rFonts w:ascii="Arial" w:hAnsi="Arial"/>
                <w:sz w:val="20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Solution de filtrage d’URL mutualisé</w:t>
            </w:r>
          </w:p>
        </w:tc>
        <w:tc>
          <w:tcPr>
            <w:tcW w:w="4737" w:type="dxa"/>
            <w:vAlign w:val="center"/>
          </w:tcPr>
          <w:p w14:paraId="10087DDB" w14:textId="77777777" w:rsidR="00647945" w:rsidRPr="006F47CA" w:rsidRDefault="00647945" w:rsidP="003B7AD0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30D0F7A0" w14:textId="77777777" w:rsidR="00647945" w:rsidRPr="006F47CA" w:rsidRDefault="00647945" w:rsidP="003B7AD0">
            <w:pPr>
              <w:rPr>
                <w:rFonts w:ascii="Arial" w:hAnsi="Arial"/>
                <w:sz w:val="20"/>
              </w:rPr>
            </w:pPr>
          </w:p>
        </w:tc>
      </w:tr>
      <w:tr w:rsidR="00647945" w14:paraId="43D6635C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528808F2" w14:textId="13EFE723" w:rsidR="00647945" w:rsidRDefault="00662A9F" w:rsidP="003B7AD0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Solution de portail captif</w:t>
            </w:r>
          </w:p>
        </w:tc>
        <w:tc>
          <w:tcPr>
            <w:tcW w:w="4737" w:type="dxa"/>
          </w:tcPr>
          <w:p w14:paraId="47CC03BB" w14:textId="77777777" w:rsidR="00647945" w:rsidRPr="006F47CA" w:rsidRDefault="00647945" w:rsidP="003B7AD0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78B7F246" w14:textId="77777777" w:rsidR="00647945" w:rsidRPr="006F47CA" w:rsidRDefault="00647945" w:rsidP="003B7AD0">
            <w:pPr>
              <w:rPr>
                <w:rFonts w:ascii="Arial" w:hAnsi="Arial"/>
                <w:sz w:val="20"/>
              </w:rPr>
            </w:pPr>
          </w:p>
        </w:tc>
      </w:tr>
      <w:tr w:rsidR="00662A9F" w14:paraId="51DEF14D" w14:textId="76E6B7C3" w:rsidTr="00662A9F">
        <w:trPr>
          <w:trHeight w:val="567"/>
        </w:trPr>
        <w:tc>
          <w:tcPr>
            <w:tcW w:w="4585" w:type="dxa"/>
            <w:vAlign w:val="center"/>
          </w:tcPr>
          <w:p w14:paraId="60528662" w14:textId="65275572" w:rsidR="00662A9F" w:rsidRDefault="00662A9F" w:rsidP="00662A9F">
            <w:r w:rsidRPr="00E308BB">
              <w:rPr>
                <w:rFonts w:ascii="Arial" w:hAnsi="Arial"/>
                <w:b/>
                <w:sz w:val="20"/>
              </w:rPr>
              <w:t>Services optionnels à valeur ajoutée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  <w:r w:rsidRPr="00350649">
              <w:rPr>
                <w:rFonts w:ascii="Arial" w:hAnsi="Arial"/>
                <w:i/>
                <w:sz w:val="16"/>
              </w:rPr>
              <w:t>(A compléter tant que de besoin)</w:t>
            </w:r>
          </w:p>
        </w:tc>
        <w:tc>
          <w:tcPr>
            <w:tcW w:w="4737" w:type="dxa"/>
            <w:vAlign w:val="center"/>
          </w:tcPr>
          <w:p w14:paraId="0C24A942" w14:textId="0C818831" w:rsidR="00662A9F" w:rsidRDefault="00662A9F" w:rsidP="00662A9F"/>
        </w:tc>
        <w:tc>
          <w:tcPr>
            <w:tcW w:w="2158" w:type="dxa"/>
            <w:vAlign w:val="center"/>
          </w:tcPr>
          <w:p w14:paraId="757DEE5D" w14:textId="77777777" w:rsidR="00662A9F" w:rsidRDefault="00662A9F" w:rsidP="00662A9F"/>
        </w:tc>
      </w:tr>
      <w:tr w:rsidR="00662A9F" w14:paraId="0781FE44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70DBF634" w14:textId="695ED9AD" w:rsidR="00662A9F" w:rsidRDefault="00662A9F" w:rsidP="00662A9F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</w:p>
        </w:tc>
        <w:tc>
          <w:tcPr>
            <w:tcW w:w="4737" w:type="dxa"/>
            <w:vAlign w:val="center"/>
          </w:tcPr>
          <w:p w14:paraId="418123EC" w14:textId="77777777" w:rsidR="00662A9F" w:rsidRPr="006F47CA" w:rsidRDefault="00662A9F" w:rsidP="00662A9F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124BF851" w14:textId="77777777" w:rsidR="00662A9F" w:rsidRPr="006F47CA" w:rsidRDefault="00662A9F" w:rsidP="00662A9F">
            <w:pPr>
              <w:rPr>
                <w:rFonts w:ascii="Arial" w:hAnsi="Arial"/>
                <w:sz w:val="20"/>
              </w:rPr>
            </w:pPr>
          </w:p>
        </w:tc>
      </w:tr>
      <w:tr w:rsidR="00662A9F" w14:paraId="4FB3C0EE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21042B15" w14:textId="3A9222BD" w:rsidR="00662A9F" w:rsidRDefault="00662A9F" w:rsidP="00662A9F">
            <w:pP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</w:pPr>
            <w:r>
              <w:rPr>
                <w:rFonts w:ascii="Arial" w:eastAsiaTheme="minorHAnsi" w:hAnsi="Arial" w:cs="Times New Roman"/>
                <w:sz w:val="20"/>
                <w:szCs w:val="15"/>
                <w:lang w:eastAsia="en-US"/>
              </w:rPr>
              <w:t>Sous total services</w:t>
            </w:r>
          </w:p>
        </w:tc>
        <w:tc>
          <w:tcPr>
            <w:tcW w:w="4737" w:type="dxa"/>
            <w:vAlign w:val="center"/>
          </w:tcPr>
          <w:p w14:paraId="37F576D5" w14:textId="77777777" w:rsidR="00662A9F" w:rsidRPr="006F47CA" w:rsidRDefault="00662A9F" w:rsidP="00662A9F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5EDC97AD" w14:textId="77777777" w:rsidR="00662A9F" w:rsidRPr="006F47CA" w:rsidRDefault="00662A9F" w:rsidP="00662A9F">
            <w:pPr>
              <w:rPr>
                <w:rFonts w:ascii="Arial" w:hAnsi="Arial"/>
                <w:sz w:val="20"/>
              </w:rPr>
            </w:pPr>
          </w:p>
        </w:tc>
      </w:tr>
      <w:tr w:rsidR="00662A9F" w14:paraId="5207F041" w14:textId="77777777" w:rsidTr="00662A9F">
        <w:trPr>
          <w:trHeight w:val="567"/>
        </w:trPr>
        <w:tc>
          <w:tcPr>
            <w:tcW w:w="4585" w:type="dxa"/>
            <w:vAlign w:val="center"/>
          </w:tcPr>
          <w:p w14:paraId="3DFD58AE" w14:textId="5F1169B7" w:rsidR="00662A9F" w:rsidRPr="00662A9F" w:rsidRDefault="00662A9F" w:rsidP="00662A9F">
            <w:pPr>
              <w:rPr>
                <w:rFonts w:ascii="Arial" w:eastAsiaTheme="minorHAnsi" w:hAnsi="Arial" w:cs="Times New Roman"/>
                <w:b/>
                <w:bCs/>
                <w:sz w:val="20"/>
                <w:szCs w:val="15"/>
                <w:lang w:eastAsia="en-US"/>
              </w:rPr>
            </w:pPr>
            <w:r w:rsidRPr="00662A9F">
              <w:rPr>
                <w:rFonts w:ascii="Arial" w:eastAsiaTheme="minorHAnsi" w:hAnsi="Arial" w:cs="Times New Roman"/>
                <w:b/>
                <w:bCs/>
                <w:sz w:val="20"/>
                <w:szCs w:val="15"/>
                <w:lang w:eastAsia="en-US"/>
              </w:rPr>
              <w:t>Total</w:t>
            </w:r>
            <w:r w:rsidRPr="00662A9F">
              <w:rPr>
                <w:rFonts w:ascii="Arial" w:eastAsiaTheme="minorHAnsi" w:hAnsi="Arial" w:cs="Times New Roman"/>
                <w:b/>
                <w:bCs/>
                <w:sz w:val="20"/>
                <w:szCs w:val="15"/>
                <w:lang w:eastAsia="en-US"/>
              </w:rPr>
              <w:t xml:space="preserve"> liens internet</w:t>
            </w:r>
            <w:r w:rsidRPr="00662A9F">
              <w:rPr>
                <w:rFonts w:ascii="Arial" w:eastAsiaTheme="minorHAnsi" w:hAnsi="Arial" w:cs="Times New Roman"/>
                <w:b/>
                <w:bCs/>
                <w:sz w:val="20"/>
                <w:szCs w:val="15"/>
                <w:lang w:eastAsia="en-US"/>
              </w:rPr>
              <w:t xml:space="preserve"> + services</w:t>
            </w:r>
          </w:p>
        </w:tc>
        <w:tc>
          <w:tcPr>
            <w:tcW w:w="4737" w:type="dxa"/>
            <w:vAlign w:val="center"/>
          </w:tcPr>
          <w:p w14:paraId="3B3FEC78" w14:textId="77777777" w:rsidR="00662A9F" w:rsidRPr="006F47CA" w:rsidRDefault="00662A9F" w:rsidP="00662A9F">
            <w:pPr>
              <w:rPr>
                <w:rFonts w:ascii="Arial" w:hAnsi="Arial"/>
                <w:sz w:val="20"/>
              </w:rPr>
            </w:pPr>
          </w:p>
        </w:tc>
        <w:tc>
          <w:tcPr>
            <w:tcW w:w="2158" w:type="dxa"/>
            <w:vAlign w:val="center"/>
          </w:tcPr>
          <w:p w14:paraId="1E5F8898" w14:textId="77777777" w:rsidR="00662A9F" w:rsidRPr="006F47CA" w:rsidRDefault="00662A9F" w:rsidP="00662A9F">
            <w:pPr>
              <w:rPr>
                <w:rFonts w:ascii="Arial" w:hAnsi="Arial"/>
                <w:sz w:val="20"/>
              </w:rPr>
            </w:pPr>
          </w:p>
        </w:tc>
      </w:tr>
    </w:tbl>
    <w:p w14:paraId="1598E0EE" w14:textId="77777777" w:rsidR="00EA4965" w:rsidRDefault="00EA4965">
      <w:pPr>
        <w:rPr>
          <w:rFonts w:ascii="Arial" w:hAnsi="Arial"/>
        </w:rPr>
      </w:pPr>
    </w:p>
    <w:p w14:paraId="24F9D2D8" w14:textId="77777777" w:rsidR="00EA4965" w:rsidRDefault="00EA4965">
      <w:pPr>
        <w:rPr>
          <w:rFonts w:ascii="Arial" w:hAnsi="Arial"/>
        </w:rPr>
      </w:pPr>
    </w:p>
    <w:p w14:paraId="1F1A6DC8" w14:textId="2F2F4DED" w:rsidR="00EA4965" w:rsidRDefault="00EA4965" w:rsidP="00EA4965">
      <w:pPr>
        <w:widowControl w:val="0"/>
        <w:autoSpaceDE w:val="0"/>
        <w:autoSpaceDN w:val="0"/>
        <w:adjustRightInd w:val="0"/>
        <w:ind w:left="426" w:right="425"/>
        <w:jc w:val="both"/>
        <w:rPr>
          <w:rFonts w:ascii="Arial" w:eastAsiaTheme="minorHAnsi" w:hAnsi="Arial" w:cs="Times New Roman"/>
          <w:szCs w:val="15"/>
          <w:lang w:eastAsia="en-US"/>
        </w:rPr>
      </w:pPr>
      <w:r>
        <w:rPr>
          <w:rFonts w:ascii="Arial" w:eastAsiaTheme="minorHAnsi" w:hAnsi="Arial" w:cs="Times New Roman"/>
          <w:szCs w:val="15"/>
          <w:lang w:eastAsia="en-US"/>
        </w:rPr>
        <w:t xml:space="preserve">Dans son offre, le candidat renseigne </w:t>
      </w:r>
      <w:r w:rsidR="00822601">
        <w:rPr>
          <w:rFonts w:ascii="Arial" w:eastAsiaTheme="minorHAnsi" w:hAnsi="Arial" w:cs="Times New Roman"/>
          <w:szCs w:val="15"/>
          <w:lang w:eastAsia="en-US"/>
        </w:rPr>
        <w:t>l</w:t>
      </w:r>
      <w:r>
        <w:rPr>
          <w:rFonts w:ascii="Arial" w:eastAsiaTheme="minorHAnsi" w:hAnsi="Arial" w:cs="Times New Roman"/>
          <w:szCs w:val="15"/>
          <w:lang w:eastAsia="en-US"/>
        </w:rPr>
        <w:t>e détail des prix de chaque phase selon le modèle du cadre de réponse</w:t>
      </w:r>
      <w:r w:rsidRPr="00E04762">
        <w:rPr>
          <w:rFonts w:ascii="Arial" w:eastAsiaTheme="minorHAnsi" w:hAnsi="Arial" w:cs="Times New Roman"/>
          <w:szCs w:val="15"/>
          <w:lang w:eastAsia="en-US"/>
        </w:rPr>
        <w:t>.</w:t>
      </w:r>
    </w:p>
    <w:p w14:paraId="53F245CE" w14:textId="77777777" w:rsidR="005823B2" w:rsidRPr="00E04762" w:rsidRDefault="005823B2">
      <w:pPr>
        <w:rPr>
          <w:rFonts w:ascii="Arial" w:hAnsi="Arial"/>
        </w:rPr>
      </w:pPr>
    </w:p>
    <w:sectPr w:rsidR="005823B2" w:rsidRPr="00E04762" w:rsidSect="005823B2">
      <w:footerReference w:type="default" r:id="rId7"/>
      <w:pgSz w:w="11900" w:h="16840"/>
      <w:pgMar w:top="1417" w:right="276" w:bottom="1417" w:left="28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92528" w14:textId="77777777" w:rsidR="00C9215D" w:rsidRDefault="00C9215D">
      <w:r>
        <w:separator/>
      </w:r>
    </w:p>
  </w:endnote>
  <w:endnote w:type="continuationSeparator" w:id="0">
    <w:p w14:paraId="0D6E1EF9" w14:textId="77777777" w:rsidR="00C9215D" w:rsidRDefault="00C9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4B2A1" w14:textId="77777777" w:rsidR="003B7AD0" w:rsidRDefault="003B7AD0" w:rsidP="005823B2">
    <w:pPr>
      <w:pStyle w:val="Pieddepage"/>
      <w:pBdr>
        <w:top w:val="single" w:sz="4" w:space="1" w:color="auto"/>
      </w:pBdr>
      <w:jc w:val="center"/>
      <w:rPr>
        <w:rFonts w:ascii="Arial" w:hAnsi="Arial"/>
        <w:sz w:val="22"/>
      </w:rPr>
    </w:pPr>
    <w:r>
      <w:rPr>
        <w:rFonts w:ascii="Arial" w:hAnsi="Arial"/>
        <w:sz w:val="22"/>
      </w:rPr>
      <w:t>BPU</w:t>
    </w:r>
    <w:r w:rsidRPr="0054543B">
      <w:rPr>
        <w:rFonts w:ascii="Arial" w:hAnsi="Arial"/>
        <w:sz w:val="22"/>
      </w:rPr>
      <w:t xml:space="preserve"> – Fourniture accès internet et services connexes, interconnexion entre les sites ésam Caen/Cherbourg.</w:t>
    </w:r>
  </w:p>
  <w:p w14:paraId="4E25D668" w14:textId="1C9F2E4C" w:rsidR="00DC73B8" w:rsidRDefault="003B7AD0" w:rsidP="005823B2">
    <w:pPr>
      <w:pStyle w:val="Pieddepage"/>
      <w:framePr w:wrap="around" w:vAnchor="text" w:hAnchor="page" w:x="5842" w:y="245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A4965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 w:rsidR="00DC73B8">
      <w:rPr>
        <w:rStyle w:val="Numrodepage"/>
      </w:rPr>
      <w:t>3</w:t>
    </w:r>
  </w:p>
  <w:p w14:paraId="45A99CC7" w14:textId="77777777" w:rsidR="003B7AD0" w:rsidRDefault="003B7AD0" w:rsidP="005823B2">
    <w:pPr>
      <w:pStyle w:val="Pieddepage"/>
      <w:pBdr>
        <w:top w:val="single" w:sz="4" w:space="1" w:color="auto"/>
      </w:pBdr>
      <w:jc w:val="center"/>
      <w:rPr>
        <w:rFonts w:ascii="Arial" w:hAnsi="Arial"/>
        <w:sz w:val="22"/>
      </w:rPr>
    </w:pPr>
  </w:p>
  <w:p w14:paraId="16F05A62" w14:textId="77777777" w:rsidR="003B7AD0" w:rsidRPr="0054543B" w:rsidRDefault="003B7AD0" w:rsidP="005823B2">
    <w:pPr>
      <w:pStyle w:val="Pieddepage"/>
      <w:pBdr>
        <w:top w:val="single" w:sz="4" w:space="1" w:color="auto"/>
      </w:pBdr>
      <w:jc w:val="center"/>
      <w:rPr>
        <w:rFonts w:ascii="Arial" w:hAnsi="Arial"/>
        <w:sz w:val="22"/>
      </w:rPr>
    </w:pPr>
  </w:p>
  <w:p w14:paraId="1DC81E25" w14:textId="77777777" w:rsidR="003B7AD0" w:rsidRDefault="003B7AD0" w:rsidP="005823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BF84E" w14:textId="77777777" w:rsidR="00C9215D" w:rsidRDefault="00C9215D">
      <w:r>
        <w:separator/>
      </w:r>
    </w:p>
  </w:footnote>
  <w:footnote w:type="continuationSeparator" w:id="0">
    <w:p w14:paraId="1B732FF9" w14:textId="77777777" w:rsidR="00C9215D" w:rsidRDefault="00C92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3B2"/>
    <w:rsid w:val="00083BCD"/>
    <w:rsid w:val="00132BE1"/>
    <w:rsid w:val="001D5ABD"/>
    <w:rsid w:val="00350649"/>
    <w:rsid w:val="003B7AD0"/>
    <w:rsid w:val="003D2859"/>
    <w:rsid w:val="003F24CB"/>
    <w:rsid w:val="00424BCA"/>
    <w:rsid w:val="005823B2"/>
    <w:rsid w:val="005C57D8"/>
    <w:rsid w:val="005D4EF2"/>
    <w:rsid w:val="00602F9D"/>
    <w:rsid w:val="00647945"/>
    <w:rsid w:val="00662A9F"/>
    <w:rsid w:val="00685B79"/>
    <w:rsid w:val="00686A97"/>
    <w:rsid w:val="006947C7"/>
    <w:rsid w:val="006F47CA"/>
    <w:rsid w:val="00702946"/>
    <w:rsid w:val="0078237D"/>
    <w:rsid w:val="007E3DDA"/>
    <w:rsid w:val="00822601"/>
    <w:rsid w:val="008A00E3"/>
    <w:rsid w:val="008C3134"/>
    <w:rsid w:val="008D3C36"/>
    <w:rsid w:val="00AB6796"/>
    <w:rsid w:val="00B016B6"/>
    <w:rsid w:val="00BE2233"/>
    <w:rsid w:val="00C45FF9"/>
    <w:rsid w:val="00C9215D"/>
    <w:rsid w:val="00D326CD"/>
    <w:rsid w:val="00DC73B8"/>
    <w:rsid w:val="00E04762"/>
    <w:rsid w:val="00E20381"/>
    <w:rsid w:val="00E308BB"/>
    <w:rsid w:val="00EA4965"/>
    <w:rsid w:val="00EC56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4243CFBE"/>
  <w15:docId w15:val="{A6E3E3EF-95BD-0947-9478-76AEAF86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23B2"/>
    <w:rPr>
      <w:rFonts w:eastAsiaTheme="minorEastAsia"/>
      <w:lang w:val="fr-FR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uiPriority w:val="20"/>
    <w:qFormat/>
    <w:rsid w:val="005823B2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5823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823B2"/>
    <w:rPr>
      <w:rFonts w:eastAsiaTheme="minorEastAsia"/>
      <w:sz w:val="24"/>
      <w:szCs w:val="24"/>
      <w:lang w:val="fr-FR" w:eastAsia="ja-JP"/>
    </w:rPr>
  </w:style>
  <w:style w:type="paragraph" w:styleId="Pieddepage">
    <w:name w:val="footer"/>
    <w:basedOn w:val="Normal"/>
    <w:link w:val="PieddepageCar"/>
    <w:uiPriority w:val="99"/>
    <w:unhideWhenUsed/>
    <w:rsid w:val="005823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23B2"/>
    <w:rPr>
      <w:rFonts w:eastAsiaTheme="minorEastAsia"/>
      <w:sz w:val="24"/>
      <w:szCs w:val="24"/>
      <w:lang w:val="fr-FR" w:eastAsia="ja-JP"/>
    </w:rPr>
  </w:style>
  <w:style w:type="character" w:styleId="Numrodepage">
    <w:name w:val="page number"/>
    <w:basedOn w:val="Policepardfaut"/>
    <w:rsid w:val="005823B2"/>
  </w:style>
  <w:style w:type="table" w:styleId="Grilledutableau">
    <w:name w:val="Table Grid"/>
    <w:basedOn w:val="TableauNormal"/>
    <w:uiPriority w:val="59"/>
    <w:rsid w:val="005823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396</Words>
  <Characters>2180</Characters>
  <Application>Microsoft Office Word</Application>
  <DocSecurity>0</DocSecurity>
  <Lines>18</Lines>
  <Paragraphs>5</Paragraphs>
  <ScaleCrop>false</ScaleCrop>
  <Company>ésam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YANNICK ROBILLARD</cp:lastModifiedBy>
  <cp:revision>12</cp:revision>
  <dcterms:created xsi:type="dcterms:W3CDTF">2013-12-11T09:56:00Z</dcterms:created>
  <dcterms:modified xsi:type="dcterms:W3CDTF">2025-11-18T07:51:00Z</dcterms:modified>
</cp:coreProperties>
</file>